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44B2" w14:textId="77777777" w:rsidR="00B91930" w:rsidRDefault="00280855" w:rsidP="00280855">
      <w:pPr>
        <w:pStyle w:val="Ttulo2"/>
        <w:ind w:left="284" w:right="-142"/>
        <w:rPr>
          <w:rFonts w:ascii="Times New Roman" w:hAnsi="Times New Roman"/>
          <w:b/>
          <w:sz w:val="26"/>
          <w:szCs w:val="26"/>
        </w:rPr>
      </w:pPr>
      <w:r>
        <w:rPr>
          <w:rFonts w:ascii="Times New Roman" w:hAnsi="Times New Roman"/>
          <w:b/>
          <w:sz w:val="26"/>
          <w:szCs w:val="26"/>
        </w:rPr>
        <w:t xml:space="preserve">       </w:t>
      </w:r>
    </w:p>
    <w:p w14:paraId="43ED0C39" w14:textId="56EF48CC" w:rsidR="00280855" w:rsidRPr="00B02FC4" w:rsidRDefault="00B91930" w:rsidP="00280855">
      <w:pPr>
        <w:pStyle w:val="Ttulo2"/>
        <w:ind w:left="284" w:right="-142"/>
        <w:rPr>
          <w:rFonts w:ascii="Times New Roman" w:hAnsi="Times New Roman"/>
          <w:b/>
          <w:sz w:val="26"/>
          <w:szCs w:val="26"/>
        </w:rPr>
      </w:pPr>
      <w:r>
        <w:rPr>
          <w:rFonts w:ascii="Times New Roman" w:hAnsi="Times New Roman"/>
          <w:b/>
          <w:sz w:val="26"/>
          <w:szCs w:val="26"/>
        </w:rPr>
        <w:t xml:space="preserve">         </w:t>
      </w:r>
      <w:r w:rsidR="00280855">
        <w:rPr>
          <w:rFonts w:ascii="Times New Roman" w:hAnsi="Times New Roman"/>
          <w:b/>
          <w:sz w:val="26"/>
          <w:szCs w:val="26"/>
        </w:rPr>
        <w:t xml:space="preserve">          </w:t>
      </w:r>
      <w:r w:rsidR="00280855" w:rsidRPr="00B02FC4">
        <w:rPr>
          <w:rFonts w:ascii="Times New Roman" w:hAnsi="Times New Roman"/>
          <w:b/>
          <w:sz w:val="26"/>
          <w:szCs w:val="26"/>
        </w:rPr>
        <w:t>PROJETO DE LEI Nº 0</w:t>
      </w:r>
      <w:r w:rsidR="00280855">
        <w:rPr>
          <w:rFonts w:ascii="Times New Roman" w:hAnsi="Times New Roman"/>
          <w:b/>
          <w:sz w:val="26"/>
          <w:szCs w:val="26"/>
        </w:rPr>
        <w:t>2</w:t>
      </w:r>
      <w:r w:rsidR="00280855" w:rsidRPr="00B02FC4">
        <w:rPr>
          <w:rFonts w:ascii="Times New Roman" w:hAnsi="Times New Roman"/>
          <w:b/>
          <w:sz w:val="26"/>
          <w:szCs w:val="26"/>
        </w:rPr>
        <w:t>/20</w:t>
      </w:r>
      <w:r w:rsidR="00280855">
        <w:rPr>
          <w:rFonts w:ascii="Times New Roman" w:hAnsi="Times New Roman"/>
          <w:b/>
          <w:sz w:val="26"/>
          <w:szCs w:val="26"/>
        </w:rPr>
        <w:t>22</w:t>
      </w:r>
    </w:p>
    <w:p w14:paraId="77FACC9B" w14:textId="77777777" w:rsidR="00280855" w:rsidRPr="00B02FC4" w:rsidRDefault="00280855" w:rsidP="00280855">
      <w:pPr>
        <w:spacing w:line="240" w:lineRule="atLeast"/>
        <w:ind w:left="284" w:right="-142"/>
        <w:jc w:val="both"/>
        <w:rPr>
          <w:bCs/>
          <w:sz w:val="26"/>
          <w:szCs w:val="26"/>
        </w:rPr>
      </w:pPr>
    </w:p>
    <w:p w14:paraId="6B8857B5" w14:textId="77777777" w:rsidR="00280855" w:rsidRPr="00B02FC4" w:rsidRDefault="00280855" w:rsidP="00280855">
      <w:pPr>
        <w:spacing w:line="240" w:lineRule="atLeast"/>
        <w:ind w:left="284" w:right="-142"/>
        <w:rPr>
          <w:bCs/>
          <w:sz w:val="26"/>
          <w:szCs w:val="26"/>
        </w:rPr>
      </w:pPr>
    </w:p>
    <w:p w14:paraId="6899AF44" w14:textId="664BEE71" w:rsidR="00280855" w:rsidRPr="00B02FC4" w:rsidRDefault="00280855" w:rsidP="00B91930">
      <w:pPr>
        <w:pStyle w:val="Textoembloco"/>
        <w:ind w:right="-142"/>
        <w:rPr>
          <w:rFonts w:ascii="Times New Roman" w:hAnsi="Times New Roman"/>
          <w:sz w:val="26"/>
          <w:szCs w:val="26"/>
        </w:rPr>
      </w:pPr>
      <w:r w:rsidRPr="00B02FC4">
        <w:rPr>
          <w:rFonts w:ascii="Times New Roman" w:hAnsi="Times New Roman"/>
          <w:sz w:val="26"/>
          <w:szCs w:val="26"/>
        </w:rPr>
        <w:t xml:space="preserve">DISPÕE SOBRE A REVISÃO </w:t>
      </w:r>
      <w:r>
        <w:rPr>
          <w:rFonts w:ascii="Times New Roman" w:hAnsi="Times New Roman"/>
          <w:sz w:val="26"/>
          <w:szCs w:val="26"/>
        </w:rPr>
        <w:t xml:space="preserve">GERAL ANUAL </w:t>
      </w:r>
      <w:r w:rsidR="003E131D">
        <w:rPr>
          <w:rFonts w:ascii="Times New Roman" w:hAnsi="Times New Roman"/>
          <w:sz w:val="26"/>
          <w:szCs w:val="26"/>
        </w:rPr>
        <w:t>DA REMUNERAÇÃO</w:t>
      </w:r>
      <w:r w:rsidRPr="00B02FC4">
        <w:rPr>
          <w:rFonts w:ascii="Times New Roman" w:hAnsi="Times New Roman"/>
          <w:sz w:val="26"/>
          <w:szCs w:val="26"/>
        </w:rPr>
        <w:t xml:space="preserve"> DO</w:t>
      </w:r>
      <w:r>
        <w:rPr>
          <w:rFonts w:ascii="Times New Roman" w:hAnsi="Times New Roman"/>
          <w:sz w:val="26"/>
          <w:szCs w:val="26"/>
        </w:rPr>
        <w:t>S</w:t>
      </w:r>
      <w:r w:rsidRPr="00B02FC4">
        <w:rPr>
          <w:rFonts w:ascii="Times New Roman" w:hAnsi="Times New Roman"/>
          <w:sz w:val="26"/>
          <w:szCs w:val="26"/>
        </w:rPr>
        <w:t xml:space="preserve"> </w:t>
      </w:r>
      <w:r>
        <w:rPr>
          <w:rFonts w:ascii="Times New Roman" w:hAnsi="Times New Roman"/>
          <w:sz w:val="26"/>
          <w:szCs w:val="26"/>
        </w:rPr>
        <w:t>SECRETÁRIOS MUNICIPAIS</w:t>
      </w:r>
      <w:r w:rsidRPr="00B02FC4">
        <w:rPr>
          <w:rFonts w:ascii="Times New Roman" w:hAnsi="Times New Roman"/>
          <w:sz w:val="26"/>
          <w:szCs w:val="26"/>
        </w:rPr>
        <w:t>, E DÁ OUTRAS PROVIDÊNCIAS.</w:t>
      </w:r>
    </w:p>
    <w:p w14:paraId="6AE5AEEC" w14:textId="77777777" w:rsidR="00280855" w:rsidRPr="00B02FC4" w:rsidRDefault="00280855" w:rsidP="00280855">
      <w:pPr>
        <w:spacing w:line="240" w:lineRule="atLeast"/>
        <w:ind w:left="284" w:right="-142"/>
        <w:jc w:val="both"/>
        <w:rPr>
          <w:b/>
          <w:sz w:val="26"/>
          <w:szCs w:val="26"/>
        </w:rPr>
      </w:pPr>
    </w:p>
    <w:p w14:paraId="0874912B" w14:textId="77777777" w:rsidR="00280855" w:rsidRPr="00B02FC4" w:rsidRDefault="00280855" w:rsidP="00280855">
      <w:pPr>
        <w:spacing w:line="240" w:lineRule="atLeast"/>
        <w:ind w:left="284" w:right="-142"/>
        <w:rPr>
          <w:b/>
          <w:sz w:val="26"/>
          <w:szCs w:val="26"/>
        </w:rPr>
      </w:pPr>
    </w:p>
    <w:p w14:paraId="7AF1D4CA" w14:textId="608652DA" w:rsidR="00280855" w:rsidRPr="00B02FC4" w:rsidRDefault="00280855" w:rsidP="00280855">
      <w:pPr>
        <w:spacing w:line="240" w:lineRule="atLeast"/>
        <w:ind w:left="284" w:right="-142"/>
        <w:jc w:val="both"/>
        <w:rPr>
          <w:sz w:val="26"/>
          <w:szCs w:val="26"/>
        </w:rPr>
      </w:pPr>
      <w:r w:rsidRPr="00B02FC4">
        <w:rPr>
          <w:sz w:val="26"/>
          <w:szCs w:val="26"/>
        </w:rPr>
        <w:tab/>
      </w:r>
      <w:r w:rsidRPr="00B02FC4">
        <w:rPr>
          <w:sz w:val="26"/>
          <w:szCs w:val="26"/>
        </w:rPr>
        <w:tab/>
      </w:r>
      <w:r w:rsidRPr="00B02FC4">
        <w:rPr>
          <w:sz w:val="26"/>
          <w:szCs w:val="26"/>
        </w:rPr>
        <w:tab/>
      </w:r>
      <w:r w:rsidRPr="00B44E5D">
        <w:rPr>
          <w:sz w:val="26"/>
          <w:szCs w:val="26"/>
        </w:rPr>
        <w:t>Art.</w:t>
      </w:r>
      <w:r w:rsidRPr="00B44E5D">
        <w:rPr>
          <w:sz w:val="26"/>
          <w:szCs w:val="26"/>
        </w:rPr>
        <w:tab/>
        <w:t>1º.</w:t>
      </w:r>
      <w:r w:rsidRPr="00B44E5D">
        <w:rPr>
          <w:sz w:val="26"/>
          <w:szCs w:val="26"/>
        </w:rPr>
        <w:tab/>
      </w:r>
      <w:r w:rsidR="003E131D">
        <w:rPr>
          <w:sz w:val="26"/>
          <w:szCs w:val="26"/>
        </w:rPr>
        <w:t>A remuneração</w:t>
      </w:r>
      <w:r w:rsidRPr="00B44E5D">
        <w:rPr>
          <w:sz w:val="26"/>
          <w:szCs w:val="26"/>
        </w:rPr>
        <w:t xml:space="preserve"> dos Secretários Municipais </w:t>
      </w:r>
      <w:r w:rsidRPr="00B44E5D">
        <w:rPr>
          <w:bCs/>
          <w:sz w:val="26"/>
          <w:szCs w:val="26"/>
        </w:rPr>
        <w:t>do</w:t>
      </w:r>
      <w:r w:rsidR="003E131D">
        <w:rPr>
          <w:bCs/>
          <w:sz w:val="26"/>
          <w:szCs w:val="26"/>
        </w:rPr>
        <w:t xml:space="preserve"> </w:t>
      </w:r>
      <w:r w:rsidRPr="00B44E5D">
        <w:rPr>
          <w:bCs/>
          <w:sz w:val="26"/>
          <w:szCs w:val="26"/>
        </w:rPr>
        <w:t xml:space="preserve">Município de Mato Leitão </w:t>
      </w:r>
      <w:r w:rsidRPr="00B44E5D">
        <w:rPr>
          <w:sz w:val="26"/>
          <w:szCs w:val="26"/>
        </w:rPr>
        <w:t>ser</w:t>
      </w:r>
      <w:r w:rsidR="003E131D">
        <w:rPr>
          <w:sz w:val="26"/>
          <w:szCs w:val="26"/>
        </w:rPr>
        <w:t>á</w:t>
      </w:r>
      <w:r w:rsidRPr="00B44E5D">
        <w:rPr>
          <w:sz w:val="26"/>
          <w:szCs w:val="26"/>
        </w:rPr>
        <w:t xml:space="preserve"> revisad</w:t>
      </w:r>
      <w:r w:rsidR="003E131D">
        <w:rPr>
          <w:sz w:val="26"/>
          <w:szCs w:val="26"/>
        </w:rPr>
        <w:t>a</w:t>
      </w:r>
      <w:r w:rsidRPr="00B44E5D">
        <w:rPr>
          <w:sz w:val="26"/>
          <w:szCs w:val="26"/>
        </w:rPr>
        <w:t xml:space="preserve"> em </w:t>
      </w:r>
      <w:r w:rsidRPr="006859B0">
        <w:rPr>
          <w:b/>
          <w:bCs/>
          <w:sz w:val="26"/>
          <w:szCs w:val="26"/>
        </w:rPr>
        <w:t>10,74%</w:t>
      </w:r>
      <w:r>
        <w:rPr>
          <w:sz w:val="26"/>
          <w:szCs w:val="26"/>
        </w:rPr>
        <w:t xml:space="preserve"> (dez vírgula setenta e quatro por cento)</w:t>
      </w:r>
      <w:r w:rsidRPr="00B44E5D">
        <w:rPr>
          <w:sz w:val="26"/>
          <w:szCs w:val="26"/>
        </w:rPr>
        <w:t>, a incidir sobre o subsídio do mês de dezembro de 2021</w:t>
      </w:r>
      <w:r>
        <w:rPr>
          <w:sz w:val="26"/>
          <w:szCs w:val="26"/>
        </w:rPr>
        <w:t>.</w:t>
      </w:r>
      <w:r w:rsidRPr="00B02FC4">
        <w:rPr>
          <w:sz w:val="26"/>
          <w:szCs w:val="26"/>
        </w:rPr>
        <w:t xml:space="preserve">       </w:t>
      </w:r>
    </w:p>
    <w:p w14:paraId="2A7D561A" w14:textId="77777777" w:rsidR="00280855" w:rsidRPr="00B02FC4" w:rsidRDefault="00280855" w:rsidP="00280855">
      <w:pPr>
        <w:spacing w:line="240" w:lineRule="atLeast"/>
        <w:ind w:left="284" w:right="-142"/>
        <w:jc w:val="both"/>
        <w:rPr>
          <w:sz w:val="26"/>
          <w:szCs w:val="26"/>
        </w:rPr>
      </w:pPr>
    </w:p>
    <w:p w14:paraId="255CDBB8" w14:textId="77777777" w:rsidR="00280855" w:rsidRPr="00B02FC4" w:rsidRDefault="00280855" w:rsidP="00280855">
      <w:pPr>
        <w:pStyle w:val="Corpodetexto3"/>
        <w:ind w:left="284" w:right="-142"/>
        <w:rPr>
          <w:rFonts w:ascii="Times New Roman" w:hAnsi="Times New Roman"/>
          <w:sz w:val="26"/>
          <w:szCs w:val="26"/>
        </w:rPr>
      </w:pPr>
      <w:r w:rsidRPr="00B02FC4">
        <w:rPr>
          <w:rFonts w:ascii="Times New Roman" w:hAnsi="Times New Roman"/>
          <w:sz w:val="26"/>
          <w:szCs w:val="26"/>
        </w:rPr>
        <w:tab/>
      </w:r>
      <w:r w:rsidRPr="00B02FC4">
        <w:rPr>
          <w:rFonts w:ascii="Times New Roman" w:hAnsi="Times New Roman"/>
          <w:sz w:val="26"/>
          <w:szCs w:val="26"/>
        </w:rPr>
        <w:tab/>
      </w:r>
      <w:r w:rsidRPr="00B02FC4">
        <w:rPr>
          <w:rFonts w:ascii="Times New Roman" w:hAnsi="Times New Roman"/>
          <w:sz w:val="26"/>
          <w:szCs w:val="26"/>
        </w:rPr>
        <w:tab/>
        <w:t>Art.</w:t>
      </w:r>
      <w:r w:rsidRPr="00B02FC4">
        <w:rPr>
          <w:rFonts w:ascii="Times New Roman" w:hAnsi="Times New Roman"/>
          <w:sz w:val="26"/>
          <w:szCs w:val="26"/>
        </w:rPr>
        <w:tab/>
        <w:t>2º.</w:t>
      </w:r>
      <w:r w:rsidRPr="00B02FC4">
        <w:rPr>
          <w:rFonts w:ascii="Times New Roman" w:hAnsi="Times New Roman"/>
          <w:sz w:val="26"/>
          <w:szCs w:val="26"/>
        </w:rPr>
        <w:tab/>
        <w:t>As despesas decorrentes desta Lei correrão por conta das dotações orçamentárias próprias.</w:t>
      </w:r>
    </w:p>
    <w:p w14:paraId="7665E520" w14:textId="77777777" w:rsidR="00280855" w:rsidRPr="00B02FC4" w:rsidRDefault="00280855" w:rsidP="00280855">
      <w:pPr>
        <w:spacing w:line="240" w:lineRule="atLeast"/>
        <w:ind w:left="284" w:right="-142"/>
        <w:jc w:val="both"/>
        <w:rPr>
          <w:b/>
          <w:sz w:val="26"/>
          <w:szCs w:val="26"/>
        </w:rPr>
      </w:pPr>
    </w:p>
    <w:p w14:paraId="3E14012C" w14:textId="77777777" w:rsidR="00280855" w:rsidRPr="00B02FC4" w:rsidRDefault="00280855" w:rsidP="00280855">
      <w:pPr>
        <w:spacing w:line="240" w:lineRule="atLeast"/>
        <w:ind w:left="284" w:right="-142"/>
        <w:jc w:val="both"/>
        <w:rPr>
          <w:sz w:val="26"/>
          <w:szCs w:val="26"/>
        </w:rPr>
      </w:pPr>
      <w:r w:rsidRPr="00B02FC4">
        <w:rPr>
          <w:bCs/>
          <w:sz w:val="26"/>
          <w:szCs w:val="26"/>
        </w:rPr>
        <w:tab/>
      </w:r>
      <w:r w:rsidRPr="00B02FC4">
        <w:rPr>
          <w:bCs/>
          <w:sz w:val="26"/>
          <w:szCs w:val="26"/>
        </w:rPr>
        <w:tab/>
      </w:r>
      <w:r w:rsidRPr="00B02FC4">
        <w:rPr>
          <w:bCs/>
          <w:sz w:val="26"/>
          <w:szCs w:val="26"/>
        </w:rPr>
        <w:tab/>
        <w:t>Art.</w:t>
      </w:r>
      <w:r w:rsidRPr="00B02FC4">
        <w:rPr>
          <w:bCs/>
          <w:sz w:val="26"/>
          <w:szCs w:val="26"/>
        </w:rPr>
        <w:tab/>
        <w:t>3º.</w:t>
      </w:r>
      <w:r w:rsidRPr="00B02FC4">
        <w:rPr>
          <w:bCs/>
          <w:sz w:val="26"/>
          <w:szCs w:val="26"/>
        </w:rPr>
        <w:tab/>
      </w:r>
      <w:r w:rsidRPr="00B02FC4">
        <w:rPr>
          <w:sz w:val="26"/>
          <w:szCs w:val="26"/>
        </w:rPr>
        <w:t xml:space="preserve">Esta lei entra em vigor na data de sua publicação, </w:t>
      </w:r>
      <w:r>
        <w:rPr>
          <w:sz w:val="26"/>
          <w:szCs w:val="26"/>
        </w:rPr>
        <w:t>para que surta</w:t>
      </w:r>
      <w:r w:rsidRPr="00B02FC4">
        <w:rPr>
          <w:sz w:val="26"/>
          <w:szCs w:val="26"/>
        </w:rPr>
        <w:t xml:space="preserve"> seus efeitos a contar de 1º de janeiro de 20</w:t>
      </w:r>
      <w:r>
        <w:rPr>
          <w:sz w:val="26"/>
          <w:szCs w:val="26"/>
        </w:rPr>
        <w:t>22</w:t>
      </w:r>
      <w:r w:rsidRPr="00B02FC4">
        <w:rPr>
          <w:sz w:val="26"/>
          <w:szCs w:val="26"/>
        </w:rPr>
        <w:t>.</w:t>
      </w:r>
    </w:p>
    <w:p w14:paraId="207DDB44" w14:textId="77777777" w:rsidR="00280855" w:rsidRPr="00B02FC4" w:rsidRDefault="00280855" w:rsidP="00280855">
      <w:pPr>
        <w:spacing w:line="240" w:lineRule="atLeast"/>
        <w:ind w:left="284" w:right="-142"/>
        <w:jc w:val="both"/>
        <w:rPr>
          <w:sz w:val="26"/>
          <w:szCs w:val="26"/>
        </w:rPr>
      </w:pPr>
    </w:p>
    <w:p w14:paraId="175170DC" w14:textId="77777777" w:rsidR="00280855" w:rsidRPr="00B02FC4" w:rsidRDefault="00280855" w:rsidP="00280855">
      <w:pPr>
        <w:spacing w:line="240" w:lineRule="atLeast"/>
        <w:ind w:left="284" w:right="-142"/>
        <w:jc w:val="both"/>
        <w:rPr>
          <w:sz w:val="26"/>
          <w:szCs w:val="26"/>
        </w:rPr>
      </w:pPr>
      <w:r w:rsidRPr="00B02FC4">
        <w:rPr>
          <w:sz w:val="26"/>
          <w:szCs w:val="26"/>
        </w:rPr>
        <w:tab/>
        <w:t xml:space="preserve"> </w:t>
      </w:r>
    </w:p>
    <w:p w14:paraId="2A636165" w14:textId="31F37C90" w:rsidR="00280855" w:rsidRPr="00B02FC4" w:rsidRDefault="00280855" w:rsidP="00280855">
      <w:pPr>
        <w:spacing w:line="240" w:lineRule="atLeast"/>
        <w:ind w:left="284" w:right="-142"/>
        <w:jc w:val="center"/>
        <w:rPr>
          <w:bCs/>
          <w:sz w:val="26"/>
          <w:szCs w:val="26"/>
        </w:rPr>
      </w:pPr>
      <w:r w:rsidRPr="00B02FC4">
        <w:rPr>
          <w:bCs/>
          <w:sz w:val="26"/>
          <w:szCs w:val="26"/>
        </w:rPr>
        <w:t xml:space="preserve">Câmara Municipal de Vereadores de Mato Leitão, RS, </w:t>
      </w:r>
      <w:r>
        <w:rPr>
          <w:bCs/>
          <w:sz w:val="26"/>
          <w:szCs w:val="26"/>
        </w:rPr>
        <w:t>0</w:t>
      </w:r>
      <w:r w:rsidR="00B91930">
        <w:rPr>
          <w:bCs/>
          <w:sz w:val="26"/>
          <w:szCs w:val="26"/>
        </w:rPr>
        <w:t>4</w:t>
      </w:r>
      <w:r w:rsidRPr="00B02FC4">
        <w:rPr>
          <w:bCs/>
          <w:sz w:val="26"/>
          <w:szCs w:val="26"/>
        </w:rPr>
        <w:t xml:space="preserve"> de </w:t>
      </w:r>
      <w:r>
        <w:rPr>
          <w:bCs/>
          <w:sz w:val="26"/>
          <w:szCs w:val="26"/>
        </w:rPr>
        <w:t>janeiro</w:t>
      </w:r>
      <w:r w:rsidRPr="00B02FC4">
        <w:rPr>
          <w:bCs/>
          <w:sz w:val="26"/>
          <w:szCs w:val="26"/>
        </w:rPr>
        <w:t xml:space="preserve"> de 20</w:t>
      </w:r>
      <w:r>
        <w:rPr>
          <w:bCs/>
          <w:sz w:val="26"/>
          <w:szCs w:val="26"/>
        </w:rPr>
        <w:t>22</w:t>
      </w:r>
      <w:r w:rsidRPr="00B02FC4">
        <w:rPr>
          <w:bCs/>
          <w:sz w:val="26"/>
          <w:szCs w:val="26"/>
        </w:rPr>
        <w:t>.</w:t>
      </w:r>
    </w:p>
    <w:p w14:paraId="419C1F61" w14:textId="77777777" w:rsidR="00280855" w:rsidRPr="00B02FC4" w:rsidRDefault="00280855" w:rsidP="00280855">
      <w:pPr>
        <w:spacing w:line="240" w:lineRule="atLeast"/>
        <w:ind w:left="284" w:right="-142"/>
        <w:jc w:val="both"/>
        <w:rPr>
          <w:bCs/>
          <w:sz w:val="26"/>
          <w:szCs w:val="26"/>
        </w:rPr>
      </w:pPr>
      <w:r w:rsidRPr="00B02FC4">
        <w:rPr>
          <w:bCs/>
          <w:sz w:val="26"/>
          <w:szCs w:val="26"/>
        </w:rPr>
        <w:tab/>
      </w:r>
      <w:r w:rsidRPr="00B02FC4">
        <w:rPr>
          <w:bCs/>
          <w:sz w:val="26"/>
          <w:szCs w:val="26"/>
        </w:rPr>
        <w:tab/>
      </w:r>
      <w:r w:rsidRPr="00B02FC4">
        <w:rPr>
          <w:bCs/>
          <w:sz w:val="26"/>
          <w:szCs w:val="26"/>
        </w:rPr>
        <w:tab/>
      </w:r>
    </w:p>
    <w:p w14:paraId="1D6CB537" w14:textId="77777777" w:rsidR="00280855" w:rsidRPr="00B02FC4" w:rsidRDefault="00280855" w:rsidP="00280855">
      <w:pPr>
        <w:spacing w:line="240" w:lineRule="atLeast"/>
        <w:ind w:left="284" w:right="-142"/>
        <w:jc w:val="both"/>
        <w:rPr>
          <w:bCs/>
          <w:sz w:val="26"/>
          <w:szCs w:val="26"/>
        </w:rPr>
      </w:pPr>
    </w:p>
    <w:p w14:paraId="6E70C4D0" w14:textId="77777777" w:rsidR="00280855" w:rsidRPr="00B02FC4" w:rsidRDefault="00280855" w:rsidP="00280855">
      <w:pPr>
        <w:spacing w:line="240" w:lineRule="atLeast"/>
        <w:ind w:left="284" w:right="-142"/>
        <w:jc w:val="both"/>
        <w:rPr>
          <w:b/>
          <w:sz w:val="26"/>
          <w:szCs w:val="26"/>
        </w:rPr>
      </w:pPr>
    </w:p>
    <w:p w14:paraId="773B447D" w14:textId="77777777" w:rsidR="00280855" w:rsidRDefault="00280855" w:rsidP="00280855">
      <w:pPr>
        <w:spacing w:line="240" w:lineRule="atLeast"/>
        <w:ind w:left="284" w:right="-142" w:firstLine="963"/>
        <w:jc w:val="center"/>
        <w:rPr>
          <w:sz w:val="26"/>
          <w:szCs w:val="26"/>
        </w:rPr>
      </w:pPr>
      <w:r>
        <w:rPr>
          <w:b/>
          <w:sz w:val="26"/>
          <w:szCs w:val="26"/>
        </w:rPr>
        <w:t>LUCIANO ANDRÉ VARGAS</w:t>
      </w:r>
    </w:p>
    <w:p w14:paraId="37BF6306" w14:textId="77777777" w:rsidR="00280855" w:rsidRDefault="00280855" w:rsidP="00280855">
      <w:pPr>
        <w:spacing w:line="240" w:lineRule="atLeast"/>
        <w:ind w:left="284" w:right="-142" w:firstLine="963"/>
        <w:jc w:val="center"/>
        <w:rPr>
          <w:sz w:val="26"/>
          <w:szCs w:val="26"/>
        </w:rPr>
      </w:pPr>
      <w:r w:rsidRPr="00B02FC4">
        <w:rPr>
          <w:sz w:val="26"/>
          <w:szCs w:val="26"/>
        </w:rPr>
        <w:t>Presidente da Câmara Municipal de Vereado</w:t>
      </w:r>
      <w:r>
        <w:rPr>
          <w:sz w:val="26"/>
          <w:szCs w:val="26"/>
        </w:rPr>
        <w:t>res</w:t>
      </w:r>
    </w:p>
    <w:p w14:paraId="4446C182" w14:textId="77777777" w:rsidR="00280855" w:rsidRPr="009C7EC1" w:rsidRDefault="00280855" w:rsidP="00280855">
      <w:pPr>
        <w:spacing w:line="240" w:lineRule="atLeast"/>
        <w:ind w:left="284" w:right="-142" w:firstLine="963"/>
        <w:jc w:val="center"/>
        <w:rPr>
          <w:sz w:val="26"/>
          <w:szCs w:val="26"/>
        </w:rPr>
      </w:pPr>
      <w:r w:rsidRPr="00B02FC4">
        <w:rPr>
          <w:b/>
          <w:sz w:val="26"/>
          <w:szCs w:val="26"/>
        </w:rPr>
        <w:t>Exercício 20</w:t>
      </w:r>
      <w:r>
        <w:rPr>
          <w:b/>
          <w:sz w:val="26"/>
          <w:szCs w:val="26"/>
        </w:rPr>
        <w:t>22</w:t>
      </w:r>
    </w:p>
    <w:p w14:paraId="697A7A61" w14:textId="77777777" w:rsidR="00280855" w:rsidRPr="00B02FC4" w:rsidRDefault="00280855" w:rsidP="00280855">
      <w:pPr>
        <w:spacing w:line="240" w:lineRule="atLeast"/>
        <w:ind w:left="284" w:right="-142"/>
        <w:jc w:val="both"/>
        <w:rPr>
          <w:b/>
          <w:sz w:val="26"/>
          <w:szCs w:val="26"/>
        </w:rPr>
      </w:pPr>
    </w:p>
    <w:p w14:paraId="1AB5D97F" w14:textId="77777777" w:rsidR="00280855" w:rsidRPr="00B02FC4" w:rsidRDefault="00280855" w:rsidP="00280855">
      <w:pPr>
        <w:spacing w:line="240" w:lineRule="atLeast"/>
        <w:ind w:left="284" w:right="-142"/>
        <w:jc w:val="both"/>
        <w:rPr>
          <w:rFonts w:ascii="Arial" w:hAnsi="Arial" w:cs="Arial"/>
          <w:b/>
          <w:sz w:val="26"/>
          <w:szCs w:val="26"/>
        </w:rPr>
      </w:pPr>
    </w:p>
    <w:p w14:paraId="4D659316" w14:textId="77777777" w:rsidR="00280855" w:rsidRPr="00B02FC4" w:rsidRDefault="00280855" w:rsidP="00280855">
      <w:pPr>
        <w:spacing w:line="240" w:lineRule="atLeast"/>
        <w:ind w:left="284" w:right="-142"/>
        <w:jc w:val="both"/>
        <w:rPr>
          <w:b/>
          <w:sz w:val="26"/>
          <w:szCs w:val="26"/>
        </w:rPr>
      </w:pPr>
    </w:p>
    <w:p w14:paraId="4CC88470" w14:textId="77777777" w:rsidR="00280855" w:rsidRPr="00B02FC4" w:rsidRDefault="00280855" w:rsidP="00280855">
      <w:pPr>
        <w:spacing w:line="240" w:lineRule="atLeast"/>
        <w:ind w:left="284" w:right="-142"/>
        <w:jc w:val="both"/>
        <w:rPr>
          <w:b/>
          <w:sz w:val="26"/>
          <w:szCs w:val="26"/>
        </w:rPr>
      </w:pPr>
    </w:p>
    <w:p w14:paraId="438DA789" w14:textId="77777777" w:rsidR="00280855" w:rsidRPr="00B02FC4" w:rsidRDefault="00280855" w:rsidP="00280855">
      <w:pPr>
        <w:spacing w:line="240" w:lineRule="atLeast"/>
        <w:ind w:left="284" w:right="-142"/>
        <w:jc w:val="both"/>
        <w:rPr>
          <w:b/>
          <w:sz w:val="26"/>
          <w:szCs w:val="26"/>
        </w:rPr>
      </w:pPr>
    </w:p>
    <w:p w14:paraId="2C610D5C" w14:textId="77777777" w:rsidR="00280855" w:rsidRPr="00B02FC4" w:rsidRDefault="00280855" w:rsidP="00280855">
      <w:pPr>
        <w:spacing w:line="240" w:lineRule="atLeast"/>
        <w:ind w:left="284" w:right="-142"/>
        <w:jc w:val="both"/>
        <w:rPr>
          <w:b/>
          <w:sz w:val="26"/>
          <w:szCs w:val="26"/>
        </w:rPr>
      </w:pPr>
    </w:p>
    <w:p w14:paraId="177AC245" w14:textId="77777777" w:rsidR="00280855" w:rsidRPr="00B02FC4" w:rsidRDefault="00280855" w:rsidP="00280855">
      <w:pPr>
        <w:spacing w:line="240" w:lineRule="atLeast"/>
        <w:ind w:left="284" w:right="-142"/>
        <w:jc w:val="both"/>
        <w:rPr>
          <w:b/>
          <w:sz w:val="26"/>
          <w:szCs w:val="26"/>
        </w:rPr>
      </w:pPr>
    </w:p>
    <w:p w14:paraId="5B7B7CAC" w14:textId="77777777" w:rsidR="00280855" w:rsidRPr="00B91930" w:rsidRDefault="00280855" w:rsidP="00280855">
      <w:pPr>
        <w:spacing w:line="240" w:lineRule="atLeast"/>
        <w:ind w:left="284" w:right="-142"/>
        <w:jc w:val="both"/>
        <w:rPr>
          <w:b/>
          <w:sz w:val="22"/>
          <w:szCs w:val="22"/>
        </w:rPr>
      </w:pPr>
    </w:p>
    <w:p w14:paraId="6A5596EF" w14:textId="77777777" w:rsidR="00B91930" w:rsidRPr="00B91930" w:rsidRDefault="00B91930" w:rsidP="00B91930">
      <w:pPr>
        <w:ind w:left="284" w:right="-142"/>
        <w:rPr>
          <w:sz w:val="22"/>
          <w:szCs w:val="22"/>
        </w:rPr>
      </w:pPr>
      <w:r w:rsidRPr="00B91930">
        <w:rPr>
          <w:sz w:val="22"/>
          <w:szCs w:val="22"/>
        </w:rPr>
        <w:t>Registre-se e publique-se</w:t>
      </w:r>
    </w:p>
    <w:p w14:paraId="708C358C" w14:textId="77777777" w:rsidR="00B91930" w:rsidRPr="00B91930" w:rsidRDefault="00B91930" w:rsidP="00B91930">
      <w:pPr>
        <w:ind w:left="284" w:right="-142"/>
        <w:rPr>
          <w:sz w:val="22"/>
          <w:szCs w:val="22"/>
        </w:rPr>
      </w:pPr>
    </w:p>
    <w:p w14:paraId="4DEF3D2F" w14:textId="77777777" w:rsidR="00B91930" w:rsidRPr="00B91930" w:rsidRDefault="00B91930" w:rsidP="00B91930">
      <w:pPr>
        <w:ind w:left="284" w:right="-142"/>
        <w:rPr>
          <w:sz w:val="22"/>
          <w:szCs w:val="22"/>
        </w:rPr>
      </w:pPr>
    </w:p>
    <w:p w14:paraId="6E0B21B1" w14:textId="77777777" w:rsidR="00B91930" w:rsidRPr="00B91930" w:rsidRDefault="00B91930" w:rsidP="00B91930">
      <w:pPr>
        <w:ind w:left="284" w:right="-142"/>
        <w:rPr>
          <w:sz w:val="22"/>
          <w:szCs w:val="22"/>
        </w:rPr>
      </w:pPr>
      <w:r w:rsidRPr="00B91930">
        <w:rPr>
          <w:sz w:val="22"/>
          <w:szCs w:val="22"/>
        </w:rPr>
        <w:t>MARCELA MACHRY EGGERS</w:t>
      </w:r>
    </w:p>
    <w:p w14:paraId="3C18798A" w14:textId="77777777" w:rsidR="00B91930" w:rsidRPr="00B91930" w:rsidRDefault="00B91930" w:rsidP="00B91930">
      <w:pPr>
        <w:ind w:left="284" w:right="-142"/>
        <w:rPr>
          <w:sz w:val="22"/>
          <w:szCs w:val="22"/>
        </w:rPr>
      </w:pPr>
      <w:r w:rsidRPr="00B91930">
        <w:rPr>
          <w:sz w:val="22"/>
          <w:szCs w:val="22"/>
        </w:rPr>
        <w:t xml:space="preserve">Primeira Secretaria </w:t>
      </w:r>
    </w:p>
    <w:p w14:paraId="11FB6EE3" w14:textId="77777777" w:rsidR="00B91930" w:rsidRDefault="00B91930" w:rsidP="00B91930">
      <w:pPr>
        <w:ind w:left="284" w:right="-142"/>
      </w:pPr>
    </w:p>
    <w:p w14:paraId="2B6AC7C0" w14:textId="77777777" w:rsidR="00280855" w:rsidRPr="00B02FC4" w:rsidRDefault="00280855" w:rsidP="00280855">
      <w:pPr>
        <w:spacing w:line="240" w:lineRule="atLeast"/>
        <w:ind w:left="284" w:right="-142"/>
        <w:jc w:val="both"/>
        <w:rPr>
          <w:b/>
          <w:sz w:val="26"/>
          <w:szCs w:val="26"/>
        </w:rPr>
      </w:pPr>
    </w:p>
    <w:p w14:paraId="3A7DCE7E" w14:textId="77777777" w:rsidR="00280855" w:rsidRDefault="00280855" w:rsidP="00280855">
      <w:pPr>
        <w:spacing w:line="240" w:lineRule="atLeast"/>
        <w:ind w:left="284" w:right="-142"/>
        <w:jc w:val="both"/>
        <w:rPr>
          <w:b/>
          <w:sz w:val="26"/>
          <w:szCs w:val="26"/>
        </w:rPr>
      </w:pPr>
    </w:p>
    <w:p w14:paraId="07678507" w14:textId="77777777" w:rsidR="00280855" w:rsidRDefault="00280855" w:rsidP="00280855">
      <w:pPr>
        <w:spacing w:line="240" w:lineRule="atLeast"/>
        <w:ind w:left="284" w:right="-142"/>
        <w:jc w:val="both"/>
        <w:rPr>
          <w:b/>
          <w:sz w:val="26"/>
          <w:szCs w:val="26"/>
        </w:rPr>
      </w:pPr>
    </w:p>
    <w:p w14:paraId="0832B6A2" w14:textId="77777777" w:rsidR="00280855" w:rsidRDefault="00280855" w:rsidP="00280855">
      <w:pPr>
        <w:spacing w:line="240" w:lineRule="atLeast"/>
        <w:ind w:left="284" w:right="-142" w:hanging="142"/>
        <w:jc w:val="center"/>
        <w:rPr>
          <w:b/>
          <w:sz w:val="24"/>
          <w:szCs w:val="24"/>
        </w:rPr>
      </w:pPr>
    </w:p>
    <w:p w14:paraId="1C951735" w14:textId="77777777" w:rsidR="00280855" w:rsidRPr="00B02FC4" w:rsidRDefault="00280855" w:rsidP="00280855">
      <w:pPr>
        <w:spacing w:line="240" w:lineRule="atLeast"/>
        <w:ind w:left="284" w:right="-142" w:hanging="142"/>
        <w:jc w:val="center"/>
        <w:rPr>
          <w:b/>
          <w:sz w:val="24"/>
          <w:szCs w:val="24"/>
        </w:rPr>
      </w:pPr>
      <w:r w:rsidRPr="00B02FC4">
        <w:rPr>
          <w:b/>
          <w:sz w:val="24"/>
          <w:szCs w:val="24"/>
        </w:rPr>
        <w:t>MENSAGEM JUSTIFICATIVA!</w:t>
      </w:r>
    </w:p>
    <w:p w14:paraId="1EA80221" w14:textId="77777777" w:rsidR="00280855" w:rsidRPr="00B02FC4" w:rsidRDefault="00280855" w:rsidP="00280855">
      <w:pPr>
        <w:spacing w:line="240" w:lineRule="atLeast"/>
        <w:ind w:left="284" w:right="-142"/>
        <w:jc w:val="center"/>
        <w:rPr>
          <w:b/>
          <w:sz w:val="24"/>
          <w:szCs w:val="24"/>
        </w:rPr>
      </w:pPr>
      <w:r w:rsidRPr="00B02FC4">
        <w:rPr>
          <w:b/>
          <w:sz w:val="24"/>
          <w:szCs w:val="24"/>
        </w:rPr>
        <w:t>Senhores Vereadores!</w:t>
      </w:r>
    </w:p>
    <w:p w14:paraId="2E667678" w14:textId="77777777" w:rsidR="00280855" w:rsidRPr="00B02FC4" w:rsidRDefault="00280855" w:rsidP="00280855">
      <w:pPr>
        <w:spacing w:line="240" w:lineRule="atLeast"/>
        <w:ind w:left="284" w:right="-142"/>
        <w:jc w:val="both"/>
        <w:rPr>
          <w:b/>
          <w:sz w:val="24"/>
          <w:szCs w:val="24"/>
        </w:rPr>
      </w:pPr>
    </w:p>
    <w:p w14:paraId="2BDBA233"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r w:rsidRPr="00FD0291">
        <w:rPr>
          <w:rFonts w:ascii="Times New Roman" w:hAnsi="Times New Roman"/>
          <w:sz w:val="24"/>
          <w:szCs w:val="24"/>
        </w:rPr>
        <w:t xml:space="preserve">A presente proposta de revisão tem respaldo na Lei Municipal nº 2.421, de 28 de julho de 2016, estando em sintonia com as legislações específicas sobre a matéria. </w:t>
      </w:r>
    </w:p>
    <w:p w14:paraId="705B3F2C"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r w:rsidRPr="00FD0291">
        <w:rPr>
          <w:rFonts w:ascii="Times New Roman" w:hAnsi="Times New Roman"/>
          <w:sz w:val="24"/>
          <w:szCs w:val="24"/>
        </w:rPr>
        <w:t>Desta forma, considerando a proporcionalidade estabelecida no artigo primeiro deste projeto, e o índice de reajuste proposto pelo Executivo aos servidores públicos municipais – IPCA, o índice de 4,05% representa apenas a revisão anual proporcional aos últimos 12 meses o que está de acordo com a legislação em vigor.</w:t>
      </w:r>
    </w:p>
    <w:p w14:paraId="77936621"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p>
    <w:p w14:paraId="6CC1F699"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r w:rsidRPr="00FD0291">
        <w:rPr>
          <w:rFonts w:ascii="Times New Roman" w:hAnsi="Times New Roman"/>
          <w:sz w:val="24"/>
          <w:szCs w:val="24"/>
        </w:rPr>
        <w:t xml:space="preserve">Com relação a iniciativa do projeto, cabe ressaltar que a EC Nº 19/98, atribui à Câmara Municipal a iniciativa de lei que fixa o subsídio do Prefeito, Vice-Prefeito e Secretários Municipais. </w:t>
      </w:r>
    </w:p>
    <w:p w14:paraId="681E3A19"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p>
    <w:p w14:paraId="6AA7CE49"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r w:rsidRPr="00FD0291">
        <w:rPr>
          <w:rFonts w:ascii="Times New Roman" w:hAnsi="Times New Roman"/>
          <w:sz w:val="24"/>
          <w:szCs w:val="24"/>
        </w:rPr>
        <w:t>O inciso X, art.37, da CF/88 preceitua:</w:t>
      </w:r>
    </w:p>
    <w:p w14:paraId="42A1B45D"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p>
    <w:p w14:paraId="50913890" w14:textId="77777777" w:rsidR="00280855" w:rsidRPr="00FD0291" w:rsidRDefault="00280855" w:rsidP="00B91930">
      <w:pPr>
        <w:pStyle w:val="Corpodetexto2"/>
        <w:spacing w:line="240" w:lineRule="auto"/>
        <w:ind w:left="2268" w:right="-142"/>
        <w:rPr>
          <w:rFonts w:ascii="Times New Roman" w:hAnsi="Times New Roman"/>
          <w:i/>
          <w:sz w:val="24"/>
          <w:szCs w:val="24"/>
        </w:rPr>
      </w:pPr>
      <w:r w:rsidRPr="00FD0291">
        <w:rPr>
          <w:rFonts w:ascii="Times New Roman" w:hAnsi="Times New Roman"/>
          <w:sz w:val="24"/>
          <w:szCs w:val="24"/>
        </w:rPr>
        <w:t xml:space="preserve">Art. 37, </w:t>
      </w:r>
      <w:r w:rsidRPr="00FD0291">
        <w:rPr>
          <w:rFonts w:ascii="Times New Roman" w:hAnsi="Times New Roman"/>
          <w:i/>
          <w:sz w:val="24"/>
          <w:szCs w:val="24"/>
        </w:rPr>
        <w:t>X – a remuneração dos servidores públicos e o subsídio de que trata o § 4º do art. 39 somente poderão ser fixados ou alterados por lei específica, observada a iniciativa privativa em cada caso, assegurada revisão geral anual, sempre na mesma data e sem distinção de índices.</w:t>
      </w:r>
    </w:p>
    <w:p w14:paraId="6E33D1EA"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p>
    <w:p w14:paraId="5508E389" w14:textId="77777777" w:rsidR="00280855" w:rsidRPr="00FD0291" w:rsidRDefault="00280855" w:rsidP="00280855">
      <w:pPr>
        <w:spacing w:line="276" w:lineRule="auto"/>
        <w:ind w:left="284" w:right="-142" w:firstLine="2127"/>
        <w:jc w:val="both"/>
        <w:rPr>
          <w:color w:val="000000"/>
          <w:sz w:val="24"/>
          <w:szCs w:val="24"/>
        </w:rPr>
      </w:pPr>
      <w:r w:rsidRPr="00FD0291">
        <w:rPr>
          <w:color w:val="000000"/>
          <w:sz w:val="24"/>
          <w:szCs w:val="24"/>
        </w:rPr>
        <w:t>Encaminha-se o presente projeto de reajuste somente no mês de janeiro, excepcionalmente, em decorrência da vedação de concessão de vantagem, aumento, reajuste ou adequação de remuneração ou revisão, contida na Lei Complementar nº 173/2020, do Governo Federal, que vigorou da data de 28 de maio de 2020 até 31 de dezembro de 2021.</w:t>
      </w:r>
    </w:p>
    <w:p w14:paraId="510DDD67" w14:textId="77777777" w:rsidR="00280855" w:rsidRPr="00FD0291" w:rsidRDefault="00280855" w:rsidP="00280855">
      <w:pPr>
        <w:spacing w:line="276" w:lineRule="auto"/>
        <w:ind w:left="284" w:right="-142" w:firstLine="2127"/>
        <w:jc w:val="both"/>
        <w:rPr>
          <w:color w:val="000000"/>
          <w:sz w:val="24"/>
          <w:szCs w:val="24"/>
        </w:rPr>
      </w:pPr>
    </w:p>
    <w:p w14:paraId="1BF3A212" w14:textId="77777777" w:rsidR="00280855" w:rsidRPr="00FD0291" w:rsidRDefault="00280855" w:rsidP="00280855">
      <w:pPr>
        <w:spacing w:line="276" w:lineRule="auto"/>
        <w:ind w:left="284" w:right="-142" w:firstLine="2127"/>
        <w:jc w:val="both"/>
        <w:rPr>
          <w:color w:val="000000"/>
          <w:sz w:val="24"/>
          <w:szCs w:val="24"/>
        </w:rPr>
      </w:pPr>
      <w:r w:rsidRPr="00FD0291">
        <w:rPr>
          <w:color w:val="000000"/>
          <w:sz w:val="24"/>
          <w:szCs w:val="24"/>
        </w:rPr>
        <w:t>Como também se observa, o percentual de reajuste proposto está de acordo com os índices inflacionários registrados nos últimos 12 (doze) meses, como é o caso do Índice de Preços ao Consumidor Ampliado – IPCA (dezembro de 2020 a novembro de 2021).</w:t>
      </w:r>
    </w:p>
    <w:p w14:paraId="6C9D445C"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p>
    <w:p w14:paraId="6854639F"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r w:rsidRPr="00FD0291">
        <w:rPr>
          <w:rFonts w:ascii="Times New Roman" w:hAnsi="Times New Roman"/>
          <w:sz w:val="24"/>
          <w:szCs w:val="24"/>
        </w:rPr>
        <w:t xml:space="preserve">Considerando que o Poder Executivo Municipal enviou Projeto de Lei à Câmara de Vereadores propondo estabelecer em 10,74% (dez vírgula setenta e quatro por cento) o índice de reajuste dos servidores do Poder Executivo, aposentados e pensionistas, não resta à Câmara de Vereadores outra alternativa senão propor o mesmo percentual de revisão, aos Secretários Municipais, sob pena de infringir princípios constitucionais, como, por exemplo: a isonomia, a igualdade, e a independência e harmonia entre os Poderes. </w:t>
      </w:r>
    </w:p>
    <w:p w14:paraId="087EC1AD" w14:textId="77777777" w:rsidR="00280855" w:rsidRPr="00FD0291" w:rsidRDefault="00280855" w:rsidP="00280855">
      <w:pPr>
        <w:pStyle w:val="Corpodetexto2"/>
        <w:spacing w:line="276" w:lineRule="auto"/>
        <w:ind w:left="284" w:right="-142" w:firstLine="2160"/>
        <w:rPr>
          <w:rFonts w:ascii="Times New Roman" w:hAnsi="Times New Roman"/>
          <w:sz w:val="24"/>
          <w:szCs w:val="24"/>
        </w:rPr>
      </w:pPr>
    </w:p>
    <w:p w14:paraId="01D8C771" w14:textId="77777777" w:rsidR="00280855" w:rsidRPr="00FD0291" w:rsidRDefault="00280855" w:rsidP="00280855">
      <w:pPr>
        <w:spacing w:line="276" w:lineRule="auto"/>
        <w:ind w:left="284" w:right="-142" w:firstLine="2127"/>
        <w:jc w:val="both"/>
        <w:rPr>
          <w:sz w:val="24"/>
          <w:szCs w:val="24"/>
        </w:rPr>
      </w:pPr>
      <w:r w:rsidRPr="00FD0291">
        <w:rPr>
          <w:sz w:val="24"/>
          <w:szCs w:val="24"/>
        </w:rPr>
        <w:t>Com estas considerações, contamos com o apoio dos Ilustres Colegas para a aprovação deste projeto de lei com posterior sanção por parte do Poder Executivo.</w:t>
      </w:r>
    </w:p>
    <w:p w14:paraId="7467F95D" w14:textId="77777777" w:rsidR="00280855" w:rsidRPr="00FD0291" w:rsidRDefault="00280855" w:rsidP="00280855">
      <w:pPr>
        <w:spacing w:line="276" w:lineRule="auto"/>
        <w:ind w:left="284" w:right="-142" w:firstLine="2127"/>
        <w:jc w:val="both"/>
        <w:rPr>
          <w:sz w:val="24"/>
          <w:szCs w:val="24"/>
        </w:rPr>
      </w:pPr>
    </w:p>
    <w:p w14:paraId="53D65148" w14:textId="7BF62CB7" w:rsidR="00280855" w:rsidRPr="00FD0291" w:rsidRDefault="00280855" w:rsidP="00280855">
      <w:pPr>
        <w:pStyle w:val="Corpodetexto2"/>
        <w:spacing w:line="276" w:lineRule="auto"/>
        <w:ind w:left="284" w:right="-142" w:firstLine="1276"/>
        <w:rPr>
          <w:rFonts w:ascii="Times New Roman" w:hAnsi="Times New Roman"/>
          <w:bCs/>
          <w:sz w:val="24"/>
          <w:szCs w:val="24"/>
        </w:rPr>
      </w:pPr>
      <w:r w:rsidRPr="00FD0291">
        <w:rPr>
          <w:rFonts w:ascii="Times New Roman" w:hAnsi="Times New Roman"/>
          <w:bCs/>
          <w:sz w:val="24"/>
          <w:szCs w:val="24"/>
        </w:rPr>
        <w:t>Câmara Mun. de Vereadores de Mato Leitão, RS, 0</w:t>
      </w:r>
      <w:r w:rsidR="00B91930">
        <w:rPr>
          <w:rFonts w:ascii="Times New Roman" w:hAnsi="Times New Roman"/>
          <w:bCs/>
          <w:sz w:val="24"/>
          <w:szCs w:val="24"/>
        </w:rPr>
        <w:t>4</w:t>
      </w:r>
      <w:r w:rsidRPr="00FD0291">
        <w:rPr>
          <w:rFonts w:ascii="Times New Roman" w:hAnsi="Times New Roman"/>
          <w:bCs/>
          <w:sz w:val="24"/>
          <w:szCs w:val="24"/>
        </w:rPr>
        <w:t xml:space="preserve"> de janeiro de 2022. </w:t>
      </w:r>
    </w:p>
    <w:p w14:paraId="5FF928AC" w14:textId="77777777" w:rsidR="00280855" w:rsidRPr="00FD0291" w:rsidRDefault="00280855" w:rsidP="00280855">
      <w:pPr>
        <w:spacing w:line="276" w:lineRule="auto"/>
        <w:ind w:left="284" w:right="-142"/>
        <w:jc w:val="both"/>
        <w:rPr>
          <w:b/>
          <w:sz w:val="24"/>
          <w:szCs w:val="24"/>
        </w:rPr>
      </w:pPr>
    </w:p>
    <w:p w14:paraId="749A2F70" w14:textId="77777777" w:rsidR="00280855" w:rsidRPr="00FD0291" w:rsidRDefault="00280855" w:rsidP="00280855">
      <w:pPr>
        <w:spacing w:line="276" w:lineRule="auto"/>
        <w:ind w:left="284" w:right="-142"/>
        <w:jc w:val="both"/>
        <w:rPr>
          <w:b/>
          <w:sz w:val="24"/>
          <w:szCs w:val="24"/>
        </w:rPr>
      </w:pPr>
    </w:p>
    <w:p w14:paraId="5A1ADD89" w14:textId="77777777" w:rsidR="00280855" w:rsidRPr="00FD0291" w:rsidRDefault="00280855" w:rsidP="00280855">
      <w:pPr>
        <w:spacing w:line="276" w:lineRule="auto"/>
        <w:ind w:left="284" w:right="-142" w:firstLine="963"/>
        <w:jc w:val="center"/>
        <w:rPr>
          <w:b/>
          <w:sz w:val="24"/>
          <w:szCs w:val="24"/>
        </w:rPr>
      </w:pPr>
      <w:r w:rsidRPr="00FD0291">
        <w:rPr>
          <w:b/>
          <w:sz w:val="24"/>
          <w:szCs w:val="24"/>
        </w:rPr>
        <w:t>LUCIANO ANDRÉ VARGAS</w:t>
      </w:r>
    </w:p>
    <w:p w14:paraId="53B1C8BB" w14:textId="77777777" w:rsidR="00280855" w:rsidRPr="00FD0291" w:rsidRDefault="00280855" w:rsidP="00280855">
      <w:pPr>
        <w:spacing w:line="276" w:lineRule="auto"/>
        <w:ind w:left="284" w:right="-142" w:firstLine="963"/>
        <w:jc w:val="center"/>
        <w:rPr>
          <w:sz w:val="24"/>
          <w:szCs w:val="24"/>
        </w:rPr>
      </w:pPr>
      <w:r w:rsidRPr="00FD0291">
        <w:rPr>
          <w:sz w:val="24"/>
          <w:szCs w:val="24"/>
        </w:rPr>
        <w:t>Presidente da Câmara Municipal de Vereadores</w:t>
      </w:r>
    </w:p>
    <w:p w14:paraId="41C466C5" w14:textId="6C339A00" w:rsidR="00A70228" w:rsidRDefault="00280855" w:rsidP="00280855">
      <w:pPr>
        <w:spacing w:line="276" w:lineRule="auto"/>
        <w:ind w:left="284" w:right="-142"/>
        <w:jc w:val="center"/>
      </w:pPr>
      <w:r w:rsidRPr="00FD0291">
        <w:rPr>
          <w:b/>
          <w:sz w:val="24"/>
          <w:szCs w:val="24"/>
        </w:rPr>
        <w:t>Exercício 2022</w:t>
      </w:r>
    </w:p>
    <w:sectPr w:rsidR="00A70228" w:rsidSect="00B91930">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28"/>
    <w:rsid w:val="00280855"/>
    <w:rsid w:val="003E131D"/>
    <w:rsid w:val="00A70228"/>
    <w:rsid w:val="00B919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7516"/>
  <w15:chartTrackingRefBased/>
  <w15:docId w15:val="{D3FFE27E-6AB5-4AF5-AB2D-696DAE9D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280855"/>
    <w:pPr>
      <w:keepNext/>
      <w:spacing w:line="240" w:lineRule="atLeast"/>
      <w:ind w:left="1440" w:firstLine="720"/>
      <w:jc w:val="both"/>
      <w:outlineLvl w:val="1"/>
    </w:pPr>
    <w:rPr>
      <w:rFonts w:ascii="Abadi MT Condensed Light" w:hAnsi="Abadi MT Condensed Light"/>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80855"/>
    <w:rPr>
      <w:rFonts w:ascii="Abadi MT Condensed Light" w:eastAsia="Times New Roman" w:hAnsi="Abadi MT Condensed Light" w:cs="Times New Roman"/>
      <w:bCs/>
      <w:sz w:val="32"/>
      <w:szCs w:val="20"/>
      <w:lang w:eastAsia="pt-BR"/>
    </w:rPr>
  </w:style>
  <w:style w:type="paragraph" w:styleId="Corpodetexto2">
    <w:name w:val="Body Text 2"/>
    <w:basedOn w:val="Normal"/>
    <w:link w:val="Corpodetexto2Char"/>
    <w:rsid w:val="00280855"/>
    <w:pPr>
      <w:spacing w:line="240" w:lineRule="atLeast"/>
      <w:jc w:val="both"/>
    </w:pPr>
    <w:rPr>
      <w:rFonts w:ascii="Abadi MT Condensed Light" w:hAnsi="Abadi MT Condensed Light"/>
      <w:sz w:val="28"/>
    </w:rPr>
  </w:style>
  <w:style w:type="character" w:customStyle="1" w:styleId="Corpodetexto2Char">
    <w:name w:val="Corpo de texto 2 Char"/>
    <w:basedOn w:val="Fontepargpadro"/>
    <w:link w:val="Corpodetexto2"/>
    <w:rsid w:val="00280855"/>
    <w:rPr>
      <w:rFonts w:ascii="Abadi MT Condensed Light" w:eastAsia="Times New Roman" w:hAnsi="Abadi MT Condensed Light" w:cs="Times New Roman"/>
      <w:sz w:val="28"/>
      <w:szCs w:val="20"/>
      <w:lang w:eastAsia="pt-BR"/>
    </w:rPr>
  </w:style>
  <w:style w:type="paragraph" w:styleId="Textoembloco">
    <w:name w:val="Block Text"/>
    <w:basedOn w:val="Normal"/>
    <w:rsid w:val="00280855"/>
    <w:pPr>
      <w:spacing w:line="240" w:lineRule="atLeast"/>
      <w:ind w:left="3402" w:right="283"/>
      <w:jc w:val="both"/>
    </w:pPr>
    <w:rPr>
      <w:rFonts w:ascii="Abadi MT Condensed Light" w:hAnsi="Abadi MT Condensed Light"/>
      <w:bCs/>
      <w:sz w:val="32"/>
    </w:rPr>
  </w:style>
  <w:style w:type="paragraph" w:styleId="Corpodetexto3">
    <w:name w:val="Body Text 3"/>
    <w:basedOn w:val="Normal"/>
    <w:link w:val="Corpodetexto3Char"/>
    <w:rsid w:val="00280855"/>
    <w:pPr>
      <w:spacing w:line="240" w:lineRule="atLeast"/>
      <w:ind w:right="283"/>
      <w:jc w:val="both"/>
    </w:pPr>
    <w:rPr>
      <w:rFonts w:ascii="Abadi MT Condensed Light" w:hAnsi="Abadi MT Condensed Light"/>
      <w:sz w:val="32"/>
    </w:rPr>
  </w:style>
  <w:style w:type="character" w:customStyle="1" w:styleId="Corpodetexto3Char">
    <w:name w:val="Corpo de texto 3 Char"/>
    <w:basedOn w:val="Fontepargpadro"/>
    <w:link w:val="Corpodetexto3"/>
    <w:rsid w:val="00280855"/>
    <w:rPr>
      <w:rFonts w:ascii="Abadi MT Condensed Light" w:eastAsia="Times New Roman" w:hAnsi="Abadi MT Condensed Light"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515</Words>
  <Characters>2782</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2022-01-04T19:20:00Z</cp:lastPrinted>
  <dcterms:created xsi:type="dcterms:W3CDTF">2022-01-04T17:38:00Z</dcterms:created>
  <dcterms:modified xsi:type="dcterms:W3CDTF">2022-01-04T19:20:00Z</dcterms:modified>
</cp:coreProperties>
</file>